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7224" w14:textId="77777777" w:rsidR="00C62BA1" w:rsidRPr="00563DDD" w:rsidRDefault="00C62BA1" w:rsidP="00C62BA1">
      <w:pPr>
        <w:jc w:val="center"/>
        <w:rPr>
          <w:b/>
          <w:sz w:val="28"/>
          <w:szCs w:val="28"/>
        </w:rPr>
      </w:pPr>
      <w:r w:rsidRPr="00563DDD">
        <w:rPr>
          <w:sz w:val="28"/>
          <w:szCs w:val="28"/>
        </w:rPr>
        <w:t>﻿</w:t>
      </w:r>
      <w:r w:rsidRPr="00563DDD">
        <w:rPr>
          <w:b/>
          <w:sz w:val="28"/>
          <w:szCs w:val="28"/>
        </w:rPr>
        <w:t xml:space="preserve"> РЕШЕНИЕ</w:t>
      </w:r>
    </w:p>
    <w:p w14:paraId="746FAA1D" w14:textId="77777777" w:rsidR="00C62BA1" w:rsidRPr="00563DDD" w:rsidRDefault="00C62BA1" w:rsidP="00C62BA1">
      <w:pPr>
        <w:jc w:val="center"/>
        <w:rPr>
          <w:b/>
          <w:sz w:val="28"/>
          <w:szCs w:val="28"/>
        </w:rPr>
      </w:pPr>
      <w:r w:rsidRPr="00563DDD">
        <w:rPr>
          <w:b/>
          <w:sz w:val="28"/>
          <w:szCs w:val="28"/>
        </w:rPr>
        <w:t xml:space="preserve">Собрания депутатов </w:t>
      </w:r>
      <w:proofErr w:type="spellStart"/>
      <w:r w:rsidRPr="00E65F39">
        <w:rPr>
          <w:b/>
          <w:bCs/>
          <w:color w:val="000000"/>
          <w:sz w:val="28"/>
          <w:szCs w:val="28"/>
        </w:rPr>
        <w:t>Шелангерского</w:t>
      </w:r>
      <w:proofErr w:type="spellEnd"/>
      <w:r w:rsidRPr="00563DDD">
        <w:rPr>
          <w:b/>
          <w:sz w:val="28"/>
          <w:szCs w:val="28"/>
        </w:rPr>
        <w:t xml:space="preserve"> сельского поселения </w:t>
      </w:r>
    </w:p>
    <w:p w14:paraId="7ADE0EF8" w14:textId="77777777" w:rsidR="00C62BA1" w:rsidRPr="00563DDD" w:rsidRDefault="00C62BA1" w:rsidP="00C62BA1">
      <w:pPr>
        <w:jc w:val="center"/>
        <w:rPr>
          <w:b/>
          <w:sz w:val="28"/>
          <w:szCs w:val="28"/>
        </w:rPr>
      </w:pPr>
      <w:r w:rsidRPr="00563DDD">
        <w:rPr>
          <w:b/>
          <w:sz w:val="28"/>
          <w:szCs w:val="28"/>
        </w:rPr>
        <w:t>Звениговского муниципального района Республики Марий Эл</w:t>
      </w:r>
    </w:p>
    <w:p w14:paraId="33F14AC9" w14:textId="77777777" w:rsidR="00C62BA1" w:rsidRPr="00563DDD" w:rsidRDefault="00C62BA1" w:rsidP="00C62BA1">
      <w:pPr>
        <w:jc w:val="center"/>
        <w:rPr>
          <w:b/>
          <w:sz w:val="28"/>
          <w:szCs w:val="28"/>
        </w:rPr>
      </w:pPr>
    </w:p>
    <w:p w14:paraId="4ACEE340" w14:textId="77777777" w:rsidR="00C62BA1" w:rsidRPr="00563DDD" w:rsidRDefault="00C62BA1" w:rsidP="00C62BA1">
      <w:pPr>
        <w:rPr>
          <w:b/>
          <w:sz w:val="28"/>
          <w:szCs w:val="28"/>
        </w:rPr>
      </w:pPr>
    </w:p>
    <w:p w14:paraId="7DF0ED1B" w14:textId="77777777" w:rsidR="00C62BA1" w:rsidRPr="00563DDD" w:rsidRDefault="00C62BA1" w:rsidP="00C62BA1">
      <w:pPr>
        <w:rPr>
          <w:sz w:val="28"/>
          <w:szCs w:val="28"/>
        </w:rPr>
      </w:pPr>
      <w:r w:rsidRPr="00563DDD">
        <w:rPr>
          <w:sz w:val="28"/>
          <w:szCs w:val="28"/>
        </w:rPr>
        <w:t xml:space="preserve">Созыв </w:t>
      </w:r>
      <w:r w:rsidR="00487B7A">
        <w:rPr>
          <w:sz w:val="28"/>
          <w:szCs w:val="28"/>
        </w:rPr>
        <w:t>4</w:t>
      </w:r>
      <w:r w:rsidRPr="00563DD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r w:rsidRPr="00563D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</w:t>
      </w:r>
      <w:r w:rsidR="00027418">
        <w:rPr>
          <w:sz w:val="28"/>
          <w:szCs w:val="28"/>
        </w:rPr>
        <w:t xml:space="preserve">  </w:t>
      </w:r>
      <w:r w:rsidR="00487B7A">
        <w:rPr>
          <w:sz w:val="28"/>
          <w:szCs w:val="28"/>
        </w:rPr>
        <w:t>«</w:t>
      </w:r>
      <w:proofErr w:type="gramEnd"/>
      <w:r w:rsidR="00487B7A">
        <w:rPr>
          <w:sz w:val="28"/>
          <w:szCs w:val="28"/>
        </w:rPr>
        <w:t xml:space="preserve">08»  октября </w:t>
      </w:r>
      <w:r>
        <w:rPr>
          <w:sz w:val="28"/>
          <w:szCs w:val="28"/>
        </w:rPr>
        <w:t>2</w:t>
      </w:r>
      <w:r w:rsidRPr="00563DDD">
        <w:rPr>
          <w:sz w:val="28"/>
          <w:szCs w:val="28"/>
        </w:rPr>
        <w:t xml:space="preserve">021 года                                                                                   </w:t>
      </w:r>
    </w:p>
    <w:p w14:paraId="1EC5235D" w14:textId="77777777" w:rsidR="00C62BA1" w:rsidRPr="00563DDD" w:rsidRDefault="00C62BA1" w:rsidP="00C62BA1">
      <w:pPr>
        <w:rPr>
          <w:sz w:val="28"/>
          <w:szCs w:val="28"/>
        </w:rPr>
      </w:pPr>
      <w:r w:rsidRPr="00563DDD">
        <w:rPr>
          <w:sz w:val="28"/>
          <w:szCs w:val="28"/>
        </w:rPr>
        <w:t xml:space="preserve">Сессия </w:t>
      </w:r>
      <w:r w:rsidR="00487B7A">
        <w:rPr>
          <w:sz w:val="28"/>
          <w:szCs w:val="28"/>
        </w:rPr>
        <w:t>23</w:t>
      </w:r>
      <w:r w:rsidRPr="00C62BA1">
        <w:rPr>
          <w:color w:val="FF0000"/>
          <w:sz w:val="28"/>
          <w:szCs w:val="28"/>
        </w:rPr>
        <w:t xml:space="preserve">    </w:t>
      </w:r>
      <w:r w:rsidRPr="00563DD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 w:rsidRPr="00563D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563D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027418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Pr="00563DDD">
        <w:rPr>
          <w:sz w:val="28"/>
          <w:szCs w:val="28"/>
        </w:rPr>
        <w:t>.</w:t>
      </w:r>
      <w:r>
        <w:rPr>
          <w:sz w:val="28"/>
          <w:szCs w:val="28"/>
        </w:rPr>
        <w:t xml:space="preserve"> Шелангер</w:t>
      </w:r>
    </w:p>
    <w:p w14:paraId="0BEA78AF" w14:textId="77777777" w:rsidR="00C62BA1" w:rsidRPr="00E65F39" w:rsidRDefault="00C62BA1" w:rsidP="00C62BA1">
      <w:pPr>
        <w:rPr>
          <w:b/>
          <w:bCs/>
        </w:rPr>
      </w:pPr>
      <w:r w:rsidRPr="00563DDD">
        <w:rPr>
          <w:sz w:val="28"/>
          <w:szCs w:val="28"/>
        </w:rPr>
        <w:t xml:space="preserve">№ </w:t>
      </w:r>
      <w:r w:rsidR="00487B7A">
        <w:rPr>
          <w:sz w:val="28"/>
          <w:szCs w:val="28"/>
        </w:rPr>
        <w:t>94</w:t>
      </w:r>
    </w:p>
    <w:p w14:paraId="3D249982" w14:textId="77777777" w:rsidR="006859BD" w:rsidRPr="00A25122" w:rsidRDefault="006859BD" w:rsidP="006859BD">
      <w:pPr>
        <w:jc w:val="center"/>
        <w:outlineLvl w:val="0"/>
        <w:rPr>
          <w:szCs w:val="28"/>
        </w:rPr>
      </w:pPr>
    </w:p>
    <w:p w14:paraId="4021D217" w14:textId="77777777" w:rsidR="00D03C14" w:rsidRPr="006859BD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6C85893B" w14:textId="77777777" w:rsidR="00D03C14" w:rsidRPr="006859BD" w:rsidRDefault="00D03C14" w:rsidP="00D03C14">
      <w:pPr>
        <w:jc w:val="center"/>
        <w:rPr>
          <w:sz w:val="28"/>
          <w:szCs w:val="28"/>
        </w:rPr>
      </w:pPr>
      <w:r w:rsidRPr="006859B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C62BA1">
        <w:rPr>
          <w:b/>
          <w:bCs/>
          <w:color w:val="000000"/>
          <w:sz w:val="28"/>
          <w:szCs w:val="28"/>
        </w:rPr>
        <w:t>Шелангерского</w:t>
      </w:r>
      <w:proofErr w:type="spellEnd"/>
      <w:r w:rsidR="006859BD" w:rsidRPr="006859B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9EE8435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2E52D5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3AC6E75F" w14:textId="77777777" w:rsidR="006859BD" w:rsidRDefault="00D03C14" w:rsidP="006859B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</w:t>
      </w:r>
      <w:r w:rsidRPr="006859BD">
        <w:rPr>
          <w:color w:val="000000"/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="006859BD" w:rsidRPr="006859BD">
        <w:rPr>
          <w:sz w:val="28"/>
          <w:szCs w:val="28"/>
        </w:rPr>
        <w:t xml:space="preserve">Уставом </w:t>
      </w:r>
      <w:proofErr w:type="spellStart"/>
      <w:r w:rsidR="00C62BA1">
        <w:rPr>
          <w:sz w:val="28"/>
          <w:szCs w:val="28"/>
        </w:rPr>
        <w:t>Шелангерского</w:t>
      </w:r>
      <w:proofErr w:type="spellEnd"/>
      <w:r w:rsidR="006859BD" w:rsidRPr="006859BD">
        <w:rPr>
          <w:sz w:val="28"/>
          <w:szCs w:val="28"/>
        </w:rPr>
        <w:t xml:space="preserve"> сельского поселения Звениговского муниципального района Республики Марий Эл, Собрание депутатов </w:t>
      </w:r>
      <w:proofErr w:type="spellStart"/>
      <w:r w:rsidR="00C62BA1">
        <w:rPr>
          <w:sz w:val="28"/>
          <w:szCs w:val="28"/>
        </w:rPr>
        <w:t>Шелангерского</w:t>
      </w:r>
      <w:proofErr w:type="spellEnd"/>
      <w:r w:rsidR="006859BD" w:rsidRPr="006859BD">
        <w:rPr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</w:p>
    <w:p w14:paraId="7BA6EA9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4D81D2AF" w14:textId="77777777" w:rsidR="006859BD" w:rsidRDefault="006859BD" w:rsidP="006859BD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>РЕШИЛО</w:t>
      </w:r>
      <w:r w:rsidRPr="00C3314B">
        <w:rPr>
          <w:szCs w:val="28"/>
        </w:rPr>
        <w:t>:</w:t>
      </w:r>
    </w:p>
    <w:p w14:paraId="087C4FEE" w14:textId="77777777" w:rsidR="00502B93" w:rsidRPr="00C3314B" w:rsidRDefault="00502B93" w:rsidP="006859BD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14:paraId="24131476" w14:textId="77777777" w:rsidR="00D03C14" w:rsidRPr="00700821" w:rsidRDefault="00502B93" w:rsidP="00D03C1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</w:t>
      </w:r>
      <w:r w:rsidR="00D03C14" w:rsidRPr="00700821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C62BA1">
        <w:rPr>
          <w:sz w:val="28"/>
          <w:szCs w:val="28"/>
        </w:rPr>
        <w:t>Шелангерского</w:t>
      </w:r>
      <w:proofErr w:type="spellEnd"/>
      <w:r w:rsidR="006859B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согласно приложению</w:t>
      </w:r>
      <w:r w:rsidR="006859BD">
        <w:rPr>
          <w:color w:val="000000"/>
          <w:sz w:val="28"/>
          <w:szCs w:val="28"/>
        </w:rPr>
        <w:t>.</w:t>
      </w:r>
    </w:p>
    <w:p w14:paraId="4E4B7A2C" w14:textId="61A926AF" w:rsidR="00D03C14" w:rsidRPr="00B3637E" w:rsidRDefault="00D03C14" w:rsidP="00B3637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6859BD">
        <w:rPr>
          <w:color w:val="000000"/>
          <w:sz w:val="28"/>
          <w:szCs w:val="28"/>
        </w:rPr>
        <w:t xml:space="preserve">обнародования, </w:t>
      </w:r>
      <w:r w:rsidRPr="00700821">
        <w:rPr>
          <w:color w:val="000000"/>
          <w:sz w:val="28"/>
          <w:szCs w:val="28"/>
        </w:rPr>
        <w:t>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C62BA1">
        <w:rPr>
          <w:sz w:val="28"/>
          <w:szCs w:val="28"/>
        </w:rPr>
        <w:t>Шелангерского</w:t>
      </w:r>
      <w:proofErr w:type="spellEnd"/>
      <w:r w:rsidR="00C62BA1">
        <w:rPr>
          <w:color w:val="000000"/>
          <w:sz w:val="28"/>
          <w:szCs w:val="28"/>
        </w:rPr>
        <w:t xml:space="preserve"> </w:t>
      </w:r>
      <w:r w:rsidR="006859BD">
        <w:rPr>
          <w:color w:val="000000"/>
          <w:sz w:val="28"/>
          <w:szCs w:val="28"/>
        </w:rPr>
        <w:t>сельского поселения.</w:t>
      </w:r>
      <w:r w:rsidR="00B3637E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C62BA1">
        <w:rPr>
          <w:sz w:val="28"/>
          <w:szCs w:val="28"/>
        </w:rPr>
        <w:t>Шелангерского</w:t>
      </w:r>
      <w:proofErr w:type="spellEnd"/>
      <w:r w:rsidR="006859BD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14:paraId="409AC9D1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D3D3CFB" w14:textId="77777777" w:rsidR="00C62BA1" w:rsidRDefault="00C62BA1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1592BCD" w14:textId="77777777" w:rsidR="006859BD" w:rsidRPr="00700821" w:rsidRDefault="006859BD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4F1F6F1" w14:textId="77777777" w:rsidR="00C62BA1" w:rsidRPr="006E0146" w:rsidRDefault="00C62BA1" w:rsidP="00C62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1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Шелангерского</w:t>
      </w:r>
      <w:proofErr w:type="spellEnd"/>
      <w:r w:rsidRPr="006E01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0CED">
        <w:rPr>
          <w:rFonts w:ascii="Times New Roman" w:hAnsi="Times New Roman" w:cs="Times New Roman"/>
          <w:sz w:val="28"/>
          <w:szCs w:val="28"/>
        </w:rPr>
        <w:t>,</w:t>
      </w:r>
    </w:p>
    <w:p w14:paraId="619B607B" w14:textId="77777777" w:rsidR="00C62BA1" w:rsidRPr="006E0146" w:rsidRDefault="00C62BA1" w:rsidP="00C62BA1">
      <w:pPr>
        <w:jc w:val="both"/>
        <w:rPr>
          <w:sz w:val="28"/>
          <w:szCs w:val="28"/>
        </w:rPr>
      </w:pPr>
      <w:r w:rsidRPr="006E0146">
        <w:rPr>
          <w:sz w:val="28"/>
          <w:szCs w:val="28"/>
        </w:rPr>
        <w:t>Председатель Собрания депутатов</w:t>
      </w:r>
      <w:r w:rsidRPr="006E0146">
        <w:rPr>
          <w:sz w:val="28"/>
          <w:szCs w:val="28"/>
        </w:rPr>
        <w:tab/>
      </w:r>
      <w:r w:rsidRPr="006E0146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Е. Б. Королькова</w:t>
      </w:r>
    </w:p>
    <w:p w14:paraId="20D12753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12DE706C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A8BADD5" w14:textId="77777777" w:rsidR="006859BD" w:rsidRDefault="006859BD" w:rsidP="006859BD">
      <w:pPr>
        <w:ind w:firstLine="709"/>
        <w:jc w:val="right"/>
        <w:rPr>
          <w:sz w:val="20"/>
        </w:rPr>
      </w:pPr>
      <w:r w:rsidRPr="00E0150A">
        <w:rPr>
          <w:sz w:val="20"/>
        </w:rPr>
        <w:lastRenderedPageBreak/>
        <w:t>Приложение к решению</w:t>
      </w:r>
    </w:p>
    <w:p w14:paraId="5B98B2F9" w14:textId="77777777" w:rsidR="006859BD" w:rsidRDefault="006859BD" w:rsidP="006859BD">
      <w:pPr>
        <w:ind w:firstLine="709"/>
        <w:jc w:val="right"/>
        <w:rPr>
          <w:sz w:val="20"/>
        </w:rPr>
      </w:pPr>
      <w:r>
        <w:rPr>
          <w:sz w:val="20"/>
        </w:rPr>
        <w:t xml:space="preserve">Собрания депутатов </w:t>
      </w:r>
      <w:proofErr w:type="spellStart"/>
      <w:r w:rsidR="00C62BA1">
        <w:rPr>
          <w:sz w:val="20"/>
        </w:rPr>
        <w:t>Шелангерского</w:t>
      </w:r>
      <w:proofErr w:type="spellEnd"/>
    </w:p>
    <w:p w14:paraId="0C16D832" w14:textId="77777777" w:rsidR="006859BD" w:rsidRPr="00E0150A" w:rsidRDefault="00C62BA1" w:rsidP="006859BD">
      <w:pPr>
        <w:ind w:firstLine="709"/>
        <w:jc w:val="right"/>
        <w:rPr>
          <w:sz w:val="20"/>
        </w:rPr>
      </w:pPr>
      <w:r>
        <w:rPr>
          <w:sz w:val="20"/>
        </w:rPr>
        <w:t>с</w:t>
      </w:r>
      <w:r w:rsidR="006859BD">
        <w:rPr>
          <w:sz w:val="20"/>
        </w:rPr>
        <w:t>ельского</w:t>
      </w:r>
      <w:r>
        <w:rPr>
          <w:sz w:val="20"/>
        </w:rPr>
        <w:t xml:space="preserve"> </w:t>
      </w:r>
      <w:r w:rsidR="006859BD">
        <w:rPr>
          <w:sz w:val="20"/>
        </w:rPr>
        <w:t>поселения</w:t>
      </w:r>
    </w:p>
    <w:p w14:paraId="6370B28E" w14:textId="77777777" w:rsidR="006859BD" w:rsidRPr="00C62BA1" w:rsidRDefault="006859BD" w:rsidP="006859BD">
      <w:pPr>
        <w:ind w:firstLine="709"/>
        <w:jc w:val="right"/>
        <w:rPr>
          <w:color w:val="FF0000"/>
          <w:sz w:val="20"/>
        </w:rPr>
      </w:pPr>
      <w:r w:rsidRPr="00E0150A">
        <w:rPr>
          <w:color w:val="000000"/>
          <w:sz w:val="20"/>
        </w:rPr>
        <w:t xml:space="preserve">от </w:t>
      </w:r>
      <w:r w:rsidR="00487B7A">
        <w:rPr>
          <w:color w:val="000000"/>
          <w:sz w:val="20"/>
        </w:rPr>
        <w:t>08.10.</w:t>
      </w:r>
      <w:r w:rsidRPr="00C62BA1">
        <w:rPr>
          <w:sz w:val="20"/>
        </w:rPr>
        <w:t>2021г. №</w:t>
      </w:r>
      <w:r w:rsidRPr="00C62BA1">
        <w:rPr>
          <w:color w:val="FF0000"/>
          <w:sz w:val="20"/>
        </w:rPr>
        <w:t xml:space="preserve"> </w:t>
      </w:r>
      <w:r w:rsidR="00487B7A">
        <w:rPr>
          <w:sz w:val="20"/>
        </w:rPr>
        <w:t>94</w:t>
      </w:r>
    </w:p>
    <w:p w14:paraId="757EDADB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1E9F0BA1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568DF3EE" w14:textId="77777777" w:rsidR="00502B93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502B93">
        <w:rPr>
          <w:b/>
          <w:bCs/>
          <w:color w:val="000000"/>
          <w:sz w:val="28"/>
          <w:szCs w:val="28"/>
        </w:rPr>
        <w:t xml:space="preserve">Положение </w:t>
      </w:r>
    </w:p>
    <w:p w14:paraId="1ED3E680" w14:textId="77777777" w:rsidR="00D03C14" w:rsidRPr="00502B93" w:rsidRDefault="00D03C14" w:rsidP="00D03C14">
      <w:pPr>
        <w:jc w:val="center"/>
        <w:rPr>
          <w:b/>
          <w:i/>
          <w:iCs/>
          <w:color w:val="000000"/>
        </w:rPr>
      </w:pPr>
      <w:r w:rsidRPr="00502B93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02B93">
        <w:rPr>
          <w:b/>
          <w:color w:val="000000"/>
          <w:sz w:val="28"/>
          <w:szCs w:val="28"/>
        </w:rPr>
        <w:t xml:space="preserve"> </w:t>
      </w:r>
      <w:proofErr w:type="spellStart"/>
      <w:r w:rsidR="00C62BA1">
        <w:rPr>
          <w:b/>
          <w:color w:val="000000"/>
          <w:sz w:val="28"/>
          <w:szCs w:val="28"/>
        </w:rPr>
        <w:t>Шелангерского</w:t>
      </w:r>
      <w:proofErr w:type="spellEnd"/>
      <w:r w:rsidR="006859BD" w:rsidRPr="00502B93">
        <w:rPr>
          <w:b/>
          <w:color w:val="000000"/>
          <w:sz w:val="28"/>
          <w:szCs w:val="28"/>
        </w:rPr>
        <w:t xml:space="preserve"> сельского поселения</w:t>
      </w:r>
    </w:p>
    <w:p w14:paraId="423E8BB3" w14:textId="77777777" w:rsidR="00027418" w:rsidRDefault="00027418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822BA4" w14:textId="77777777" w:rsidR="00D03C14" w:rsidRDefault="00D03C14" w:rsidP="00027418">
      <w:pPr>
        <w:pStyle w:val="ConsPlusNormal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40D115B5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859B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C62BA1">
        <w:rPr>
          <w:rFonts w:ascii="Times New Roman" w:hAnsi="Times New Roman" w:cs="Times New Roman"/>
          <w:color w:val="000000"/>
          <w:sz w:val="28"/>
          <w:szCs w:val="28"/>
        </w:rPr>
        <w:t>Шелангерского</w:t>
      </w:r>
      <w:proofErr w:type="spellEnd"/>
      <w:r w:rsidR="006859BD" w:rsidRPr="006859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303AA695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C62BA1">
        <w:rPr>
          <w:rFonts w:ascii="Times New Roman" w:hAnsi="Times New Roman" w:cs="Times New Roman"/>
          <w:color w:val="000000"/>
          <w:sz w:val="28"/>
          <w:szCs w:val="28"/>
        </w:rPr>
        <w:t>Шелангерского</w:t>
      </w:r>
      <w:proofErr w:type="spellEnd"/>
      <w:r w:rsidR="006859BD" w:rsidRPr="006859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5157633" w14:textId="77777777" w:rsidR="00D03C14" w:rsidRPr="00700821" w:rsidRDefault="00D03C14" w:rsidP="00502B9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</w:t>
      </w:r>
      <w:r w:rsidR="006859BD">
        <w:rPr>
          <w:color w:val="000000"/>
          <w:sz w:val="28"/>
          <w:szCs w:val="28"/>
        </w:rPr>
        <w:t xml:space="preserve"> </w:t>
      </w:r>
      <w:proofErr w:type="spellStart"/>
      <w:r w:rsidR="00C62BA1">
        <w:rPr>
          <w:color w:val="000000"/>
          <w:sz w:val="28"/>
          <w:szCs w:val="28"/>
        </w:rPr>
        <w:t>Шелангерской</w:t>
      </w:r>
      <w:proofErr w:type="spellEnd"/>
      <w:r w:rsidR="006859BD">
        <w:rPr>
          <w:color w:val="000000"/>
          <w:sz w:val="28"/>
          <w:szCs w:val="28"/>
        </w:rPr>
        <w:t xml:space="preserve"> сельской</w:t>
      </w:r>
      <w:r w:rsidRPr="00700821">
        <w:rPr>
          <w:color w:val="000000"/>
          <w:sz w:val="28"/>
          <w:szCs w:val="28"/>
        </w:rPr>
        <w:t xml:space="preserve"> администрацией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336454BA" w14:textId="77777777" w:rsidR="00D03C14" w:rsidRPr="00700821" w:rsidRDefault="00D03C14" w:rsidP="00502B9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</w:t>
      </w:r>
      <w:r w:rsidR="00487B7A">
        <w:rPr>
          <w:color w:val="000000"/>
          <w:sz w:val="28"/>
          <w:szCs w:val="28"/>
        </w:rPr>
        <w:t>и</w:t>
      </w:r>
      <w:r w:rsidRPr="00700821">
        <w:rPr>
          <w:color w:val="000000"/>
          <w:sz w:val="28"/>
          <w:szCs w:val="28"/>
        </w:rPr>
        <w:t xml:space="preserve"> лицами администрации, уполномоченными осуществлять контроль</w:t>
      </w:r>
      <w:r w:rsidR="00502B93">
        <w:rPr>
          <w:color w:val="000000"/>
          <w:sz w:val="28"/>
          <w:szCs w:val="28"/>
        </w:rPr>
        <w:t xml:space="preserve"> в сфере благоустройства, явля</w:t>
      </w:r>
      <w:r w:rsidR="00487B7A">
        <w:rPr>
          <w:color w:val="000000"/>
          <w:sz w:val="28"/>
          <w:szCs w:val="28"/>
        </w:rPr>
        <w:t>ю</w:t>
      </w:r>
      <w:r w:rsidR="00502B93">
        <w:rPr>
          <w:color w:val="000000"/>
          <w:sz w:val="28"/>
          <w:szCs w:val="28"/>
        </w:rPr>
        <w:t>т</w:t>
      </w:r>
      <w:r w:rsidRPr="00700821">
        <w:rPr>
          <w:color w:val="000000"/>
          <w:sz w:val="28"/>
          <w:szCs w:val="28"/>
        </w:rPr>
        <w:t xml:space="preserve">ся </w:t>
      </w:r>
      <w:r w:rsidR="00487B7A" w:rsidRPr="00487B7A">
        <w:rPr>
          <w:sz w:val="28"/>
          <w:szCs w:val="28"/>
        </w:rPr>
        <w:t>ведущи</w:t>
      </w:r>
      <w:r w:rsidR="00487B7A">
        <w:rPr>
          <w:sz w:val="28"/>
          <w:szCs w:val="28"/>
        </w:rPr>
        <w:t>е</w:t>
      </w:r>
      <w:r w:rsidR="00502B93" w:rsidRPr="00487B7A">
        <w:rPr>
          <w:sz w:val="28"/>
          <w:szCs w:val="28"/>
        </w:rPr>
        <w:t xml:space="preserve"> </w:t>
      </w:r>
      <w:r w:rsidR="00487B7A" w:rsidRPr="00487B7A">
        <w:rPr>
          <w:sz w:val="28"/>
          <w:szCs w:val="28"/>
        </w:rPr>
        <w:t>специалист</w:t>
      </w:r>
      <w:r w:rsidR="00487B7A">
        <w:rPr>
          <w:sz w:val="28"/>
          <w:szCs w:val="28"/>
        </w:rPr>
        <w:t>ы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2B132103" w14:textId="77777777" w:rsidR="00D03C14" w:rsidRPr="00700821" w:rsidRDefault="00D03C14" w:rsidP="00502B93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№248-ФЗ «О государственном контроле (надзоре) и муниципальном контроле в Российской Федерации» и иными федеральными законами.</w:t>
      </w:r>
    </w:p>
    <w:p w14:paraId="17E647D5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62BA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62BA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785E84C0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5D17B9CD" w14:textId="77777777"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723FD7A5" w14:textId="77777777"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1640BD8B" w14:textId="77777777"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4CB446DA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B0EEC5E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468E9D74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02B93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683B33AB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23A20BB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4B067834" w14:textId="77777777"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Pr="00502B93">
        <w:rPr>
          <w:color w:val="000000"/>
          <w:sz w:val="28"/>
          <w:szCs w:val="28"/>
        </w:rPr>
        <w:t xml:space="preserve"> </w:t>
      </w:r>
      <w:proofErr w:type="spellStart"/>
      <w:r w:rsidR="00C62BA1">
        <w:rPr>
          <w:color w:val="000000"/>
          <w:sz w:val="28"/>
          <w:szCs w:val="28"/>
        </w:rPr>
        <w:t>Шелангерского</w:t>
      </w:r>
      <w:proofErr w:type="spellEnd"/>
      <w:r w:rsidR="00502B93" w:rsidRPr="00502B93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523E4DAA" w14:textId="77777777"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C62BA1">
        <w:rPr>
          <w:color w:val="000000"/>
          <w:sz w:val="28"/>
          <w:szCs w:val="28"/>
        </w:rPr>
        <w:t>Шелангерского</w:t>
      </w:r>
      <w:proofErr w:type="spellEnd"/>
      <w:r w:rsidR="00502B93" w:rsidRPr="00502B93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3B364661" w14:textId="77777777"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2C36C5FD" w14:textId="77777777"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4C565114" w14:textId="77777777"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67141C3" w14:textId="77777777"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443FB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61F492FB" w14:textId="77777777"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443FBF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7EB78969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621F865E" w14:textId="77777777"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6E729C7D" w14:textId="77777777"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3DEA472B" w14:textId="77777777"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FB91BDA" w14:textId="77777777"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5B6E753A" w14:textId="77777777"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379415A7" w14:textId="77777777"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70F6A81" w14:textId="77777777"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3575B19A" w14:textId="77777777"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7F2B3982" w14:textId="77777777"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384A24E4" w14:textId="77777777"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0F7611A1" w14:textId="77777777" w:rsidR="00D03C14" w:rsidRPr="001C09A3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3F8EF5F3" w14:textId="77777777" w:rsidR="00D03C14" w:rsidRPr="001C09A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502B93">
        <w:rPr>
          <w:color w:val="000000"/>
          <w:sz w:val="28"/>
          <w:szCs w:val="28"/>
        </w:rPr>
        <w:t>.</w:t>
      </w:r>
    </w:p>
    <w:p w14:paraId="6A7E4869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</w:p>
    <w:p w14:paraId="09ACDBE2" w14:textId="77777777" w:rsidR="00D03C14" w:rsidRPr="00700821" w:rsidRDefault="00D03C14" w:rsidP="00502B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477C2A9E" w14:textId="77777777" w:rsidR="00D03C14" w:rsidRPr="00700821" w:rsidRDefault="00D03C14" w:rsidP="00502B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7BCE1D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59ED26E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8FB79AA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2773A78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30AE1AA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="00443FBF">
        <w:rPr>
          <w:rFonts w:ascii="Times New Roman" w:hAnsi="Times New Roman" w:cs="Times New Roman"/>
          <w:color w:val="000000"/>
          <w:sz w:val="28"/>
          <w:szCs w:val="28"/>
        </w:rPr>
        <w:t>Шелангерской</w:t>
      </w:r>
      <w:proofErr w:type="spellEnd"/>
      <w:r w:rsidR="00502B93" w:rsidRPr="00502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502B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02B93" w:rsidRPr="00502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B9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638008F4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41E45C72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70BB5927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E5821E8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76199B1E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4F60C5EF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963B5D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74703AF2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0923FCA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443FBF">
        <w:rPr>
          <w:rFonts w:ascii="Times New Roman" w:hAnsi="Times New Roman" w:cs="Times New Roman"/>
          <w:color w:val="000000"/>
          <w:sz w:val="28"/>
          <w:szCs w:val="28"/>
        </w:rPr>
        <w:t>Шелангерского</w:t>
      </w:r>
      <w:proofErr w:type="spellEnd"/>
      <w:r w:rsidR="006D43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55A5F52F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5ABBECE1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443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67B67A6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proofErr w:type="spellStart"/>
      <w:r w:rsidR="00443FBF">
        <w:rPr>
          <w:color w:val="000000"/>
          <w:sz w:val="28"/>
          <w:szCs w:val="28"/>
        </w:rPr>
        <w:t>Шелангерской</w:t>
      </w:r>
      <w:proofErr w:type="spellEnd"/>
      <w:r w:rsidR="006D43C2">
        <w:rPr>
          <w:color w:val="000000"/>
          <w:sz w:val="28"/>
          <w:szCs w:val="28"/>
        </w:rPr>
        <w:t xml:space="preserve"> сельской администрации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7444B6E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120EAC2E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57F025DE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2E9A897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8F574C2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proofErr w:type="spellStart"/>
      <w:r w:rsidR="00443FBF">
        <w:rPr>
          <w:rFonts w:ascii="Times New Roman" w:hAnsi="Times New Roman" w:cs="Times New Roman"/>
          <w:color w:val="000000"/>
          <w:sz w:val="28"/>
          <w:szCs w:val="28"/>
        </w:rPr>
        <w:t>Шелангерской</w:t>
      </w:r>
      <w:proofErr w:type="spellEnd"/>
      <w:r w:rsidR="006D43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</w:t>
      </w:r>
      <w:r w:rsidR="00443F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днях и часах размещается на официальном сайте администрации в специальном разделе, посвященном контрольной деятельности.</w:t>
      </w:r>
    </w:p>
    <w:p w14:paraId="0B8D1065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3DBAA4F8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3C57935D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06BD2564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21500F33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1763CEE7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B05304F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11B2FF9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B0C453D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0C91093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2C8DA1F5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08B0394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0151ADD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4B43872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50E6550A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443FBF">
        <w:rPr>
          <w:rFonts w:ascii="Times New Roman" w:hAnsi="Times New Roman" w:cs="Times New Roman"/>
          <w:color w:val="000000"/>
          <w:sz w:val="28"/>
          <w:szCs w:val="28"/>
        </w:rPr>
        <w:t>Шелангерской</w:t>
      </w:r>
      <w:proofErr w:type="spellEnd"/>
      <w:r w:rsidR="006D43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2F595021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1063C042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DD35547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F7B7291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E6DC20" w14:textId="77777777" w:rsidR="00D03C14" w:rsidRPr="00700821" w:rsidRDefault="00D03C14" w:rsidP="00502B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6C977AFC" w14:textId="77777777" w:rsidR="00D03C14" w:rsidRPr="00700821" w:rsidRDefault="00D03C14" w:rsidP="00502B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55FAB4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F7F8743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7A74CDD5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E0962EE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9253CB8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4974D37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5B79FFE2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725A7730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139B5078" w14:textId="77777777" w:rsidR="00D03C14" w:rsidRPr="00700821" w:rsidRDefault="00D03C14" w:rsidP="00502B9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486AD1F4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4505469F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76731873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387DFA0D" w14:textId="77777777"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53EE8B61" w14:textId="77777777"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0165ED19" w14:textId="77777777"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3E4577ED" w14:textId="77777777"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A16A082" w14:textId="77777777"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1185F43" w14:textId="77777777"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 w:rsidR="00443FBF">
        <w:rPr>
          <w:rFonts w:ascii="Times New Roman" w:hAnsi="Times New Roman" w:cs="Times New Roman"/>
          <w:color w:val="000000"/>
          <w:sz w:val="28"/>
          <w:szCs w:val="28"/>
        </w:rPr>
        <w:t>Шелангерской</w:t>
      </w:r>
      <w:proofErr w:type="spellEnd"/>
      <w:r w:rsidR="006D43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43FB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443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14:paraId="3F0B647B" w14:textId="77777777"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443FB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331AA60A" w14:textId="77777777" w:rsidR="00D03C14" w:rsidRPr="00700821" w:rsidRDefault="008629D3" w:rsidP="00502B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443FBF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443FBF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060A1EE" w14:textId="77777777"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3630E833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D48C3F9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3B92D9F6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0BC0762E" w14:textId="77777777" w:rsidR="00D03C14" w:rsidRPr="00700821" w:rsidRDefault="00D03C14" w:rsidP="00502B9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718284F2" w14:textId="77777777" w:rsidR="00D03C14" w:rsidRPr="00700821" w:rsidRDefault="00D03C14" w:rsidP="00502B9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73327A2" w14:textId="77777777" w:rsidR="00D03C14" w:rsidRPr="00700821" w:rsidRDefault="00D03C14" w:rsidP="00502B9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40844519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2D5BA25B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443FB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F704178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08C6C38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262048BB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F93041A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6113A72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DFBCCE0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1FEFA6B0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47DA6456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14:paraId="20480C23" w14:textId="77777777"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07066CD7" w14:textId="77777777"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1C8A2A95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7B904BA0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69B22D7D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387F1B1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415018F9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8DAE418" w14:textId="77777777"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D43C2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406D4C2D" w14:textId="77777777" w:rsidR="00D03C14" w:rsidRPr="00700821" w:rsidRDefault="00D03C14" w:rsidP="00502B93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3C1043EC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0A8BF3" w14:textId="77777777" w:rsidR="00D03C14" w:rsidRPr="00700821" w:rsidRDefault="00D03C14" w:rsidP="00502B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4AA7D39A" w14:textId="77777777" w:rsidR="00D03C14" w:rsidRPr="00700821" w:rsidRDefault="00D03C14" w:rsidP="00502B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6D8B1F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C7EE560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6B3267CB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7C4C15F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223B1F46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512B7807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A875D8" w14:textId="77777777" w:rsidR="00D03C14" w:rsidRPr="00700821" w:rsidRDefault="00D03C14" w:rsidP="00502B93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443FBF">
        <w:rPr>
          <w:rFonts w:ascii="Times New Roman" w:hAnsi="Times New Roman" w:cs="Times New Roman"/>
          <w:color w:val="000000"/>
          <w:sz w:val="28"/>
          <w:szCs w:val="28"/>
        </w:rPr>
        <w:t>Шелангерской</w:t>
      </w:r>
      <w:proofErr w:type="spellEnd"/>
      <w:r w:rsidR="006D43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443FBF">
        <w:rPr>
          <w:rFonts w:ascii="Times New Roman" w:hAnsi="Times New Roman" w:cs="Times New Roman"/>
          <w:color w:val="000000"/>
          <w:sz w:val="28"/>
          <w:szCs w:val="28"/>
        </w:rPr>
        <w:t>Шелангерской</w:t>
      </w:r>
      <w:proofErr w:type="spellEnd"/>
      <w:r w:rsidR="006D43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</w:t>
      </w:r>
      <w:r w:rsidR="006D4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6D4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58BD9604" w14:textId="77777777" w:rsidR="00D03C14" w:rsidRPr="008629D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proofErr w:type="spellStart"/>
      <w:r w:rsidR="00443FBF">
        <w:rPr>
          <w:rFonts w:ascii="Times New Roman" w:hAnsi="Times New Roman" w:cs="Times New Roman"/>
          <w:color w:val="000000"/>
          <w:sz w:val="28"/>
          <w:szCs w:val="28"/>
        </w:rPr>
        <w:t>Шелангерской</w:t>
      </w:r>
      <w:proofErr w:type="spellEnd"/>
      <w:r w:rsidR="006D43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30FA48" w14:textId="77777777" w:rsidR="00D03C14" w:rsidRPr="008629D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7DFE8C65" w14:textId="77777777" w:rsidR="00D03C14" w:rsidRPr="008629D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95D02CB" w14:textId="77777777" w:rsidR="00D03C14" w:rsidRPr="008629D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7040E236" w14:textId="77777777" w:rsidR="00D03C14" w:rsidRPr="008629D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43321DD" w14:textId="77777777" w:rsidR="00D03C14" w:rsidRPr="008629D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38A6D2A8" w14:textId="77777777"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 w:rsidR="00443FBF">
        <w:rPr>
          <w:rFonts w:ascii="Times New Roman" w:hAnsi="Times New Roman" w:cs="Times New Roman"/>
          <w:color w:val="000000"/>
          <w:sz w:val="28"/>
          <w:szCs w:val="28"/>
        </w:rPr>
        <w:t>Шелангерской</w:t>
      </w:r>
      <w:proofErr w:type="spellEnd"/>
      <w:r w:rsidR="006D43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72EC59C9" w14:textId="77777777" w:rsidR="00D03C14" w:rsidRPr="00700821" w:rsidRDefault="00D03C14" w:rsidP="00502B93">
      <w:pPr>
        <w:pStyle w:val="1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3D5D4B" w14:textId="77777777" w:rsidR="00443FBF" w:rsidRDefault="00D03C14" w:rsidP="00502B93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443F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D30E806" w14:textId="77777777" w:rsidR="00D03C14" w:rsidRPr="00700821" w:rsidRDefault="00D03C14" w:rsidP="00502B93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58423007" w14:textId="77777777" w:rsidR="00D03C14" w:rsidRPr="00700821" w:rsidRDefault="00D03C14" w:rsidP="00502B93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397480" w14:textId="77777777" w:rsidR="00D03C14" w:rsidRPr="00700821" w:rsidRDefault="00D03C14" w:rsidP="00502B93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374B48" w14:textId="77777777" w:rsidR="00D03C14" w:rsidRPr="00700821" w:rsidRDefault="00D03C14" w:rsidP="00502B93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443FBF">
        <w:rPr>
          <w:rFonts w:ascii="Times New Roman" w:hAnsi="Times New Roman" w:cs="Times New Roman"/>
          <w:color w:val="000000"/>
          <w:sz w:val="28"/>
          <w:szCs w:val="28"/>
        </w:rPr>
        <w:t>Шелангерской</w:t>
      </w:r>
      <w:proofErr w:type="spellEnd"/>
      <w:r w:rsidR="0073537C" w:rsidRPr="00735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сельской администрацией</w:t>
      </w:r>
      <w:r w:rsidRPr="007353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5001DE" w14:textId="77777777" w:rsidR="00D03C14" w:rsidRPr="00700821" w:rsidRDefault="00D03C14" w:rsidP="00502B9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1646D1B" w14:textId="77777777" w:rsidR="00D03C14" w:rsidRPr="00700821" w:rsidRDefault="00D03C14" w:rsidP="00502B9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4BA54E9" w14:textId="77777777" w:rsidR="00D03C14" w:rsidRPr="00700821" w:rsidRDefault="00D03C14" w:rsidP="00502B93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0B586004" w14:textId="77777777" w:rsidR="00D03C14" w:rsidRPr="00700821" w:rsidRDefault="00D03C14" w:rsidP="00502B93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5868261C" w14:textId="77777777" w:rsidR="00D03C14" w:rsidRPr="00700821" w:rsidRDefault="00D03C14" w:rsidP="00502B93">
      <w:pPr>
        <w:shd w:val="clear" w:color="auto" w:fill="FFFFFF"/>
        <w:ind w:firstLine="567"/>
        <w:rPr>
          <w:b/>
          <w:color w:val="000000"/>
        </w:rPr>
      </w:pPr>
    </w:p>
    <w:p w14:paraId="2E8AE3E7" w14:textId="77777777" w:rsidR="00D03C14" w:rsidRPr="00700821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="00443FB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443FB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2155E5B1" w14:textId="77777777" w:rsidR="00D03C14" w:rsidRPr="00700821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775989CB" w14:textId="77777777"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4108306D" w14:textId="77777777"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72368CDA" w14:textId="77777777" w:rsidR="00D03C14" w:rsidRPr="00700821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31C67D6F" w14:textId="77777777"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26C6D714" w14:textId="77777777" w:rsidR="00D03C14" w:rsidRPr="00700821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35E63E" w14:textId="77777777" w:rsidR="00D03C14" w:rsidRPr="00700821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6FCEB967" w14:textId="77777777" w:rsidR="00D03C14" w:rsidRPr="00700821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68AB9F4C" w14:textId="77777777"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="00F325CF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1B0B229E" w14:textId="77777777"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153BD27B" w14:textId="77777777"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33066C4F" w14:textId="77777777"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1875F24F" w14:textId="77777777"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7FDD91D8" w14:textId="77777777"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723100CE" w14:textId="77777777"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5CF8CA0F" w14:textId="77777777"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4F6C7897" w14:textId="77777777" w:rsidR="00D03C14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F5B1C37" w14:textId="77777777" w:rsidR="00D03C14" w:rsidRPr="00D16ADB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617EA" w14:textId="77777777" w:rsidR="00782896" w:rsidRDefault="00782896" w:rsidP="00502B93"/>
    <w:sectPr w:rsidR="00782896" w:rsidSect="00483E9E">
      <w:headerReference w:type="even" r:id="rId13"/>
      <w:headerReference w:type="default" r:id="rId14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75C9" w14:textId="77777777" w:rsidR="004A063F" w:rsidRDefault="004A063F" w:rsidP="00D03C14">
      <w:r>
        <w:separator/>
      </w:r>
    </w:p>
  </w:endnote>
  <w:endnote w:type="continuationSeparator" w:id="0">
    <w:p w14:paraId="5964E2F9" w14:textId="77777777" w:rsidR="004A063F" w:rsidRDefault="004A063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A0A7" w14:textId="77777777" w:rsidR="004A063F" w:rsidRDefault="004A063F" w:rsidP="00D03C14">
      <w:r>
        <w:separator/>
      </w:r>
    </w:p>
  </w:footnote>
  <w:footnote w:type="continuationSeparator" w:id="0">
    <w:p w14:paraId="62BF46A2" w14:textId="77777777" w:rsidR="004A063F" w:rsidRDefault="004A063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EAFE" w14:textId="77777777" w:rsidR="00782896" w:rsidRDefault="0033500C" w:rsidP="00782896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100F8"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0EF205A8" w14:textId="77777777" w:rsidR="00782896" w:rsidRDefault="0078289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EBBF" w14:textId="77777777" w:rsidR="00782896" w:rsidRDefault="0033500C" w:rsidP="00782896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100F8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C13078">
      <w:rPr>
        <w:rStyle w:val="afa"/>
        <w:noProof/>
      </w:rPr>
      <w:t>18</w:t>
    </w:r>
    <w:r>
      <w:rPr>
        <w:rStyle w:val="afa"/>
      </w:rPr>
      <w:fldChar w:fldCharType="end"/>
    </w:r>
  </w:p>
  <w:p w14:paraId="33FCD109" w14:textId="77777777" w:rsidR="00782896" w:rsidRDefault="0078289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725491"/>
    <w:multiLevelType w:val="hybridMultilevel"/>
    <w:tmpl w:val="1EA4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14"/>
    <w:rsid w:val="00027418"/>
    <w:rsid w:val="0033500C"/>
    <w:rsid w:val="003A2B08"/>
    <w:rsid w:val="00443FBF"/>
    <w:rsid w:val="00483E9E"/>
    <w:rsid w:val="00487B7A"/>
    <w:rsid w:val="004A063F"/>
    <w:rsid w:val="00502B93"/>
    <w:rsid w:val="00651C4B"/>
    <w:rsid w:val="006840F5"/>
    <w:rsid w:val="006859BD"/>
    <w:rsid w:val="006D43C2"/>
    <w:rsid w:val="007100F8"/>
    <w:rsid w:val="0073537C"/>
    <w:rsid w:val="00782896"/>
    <w:rsid w:val="007F0CED"/>
    <w:rsid w:val="008629D3"/>
    <w:rsid w:val="00935631"/>
    <w:rsid w:val="00961199"/>
    <w:rsid w:val="00991064"/>
    <w:rsid w:val="009D07EB"/>
    <w:rsid w:val="00A01668"/>
    <w:rsid w:val="00B3637E"/>
    <w:rsid w:val="00C06136"/>
    <w:rsid w:val="00C13078"/>
    <w:rsid w:val="00C2435B"/>
    <w:rsid w:val="00C62BA1"/>
    <w:rsid w:val="00D03C14"/>
    <w:rsid w:val="00DA7C38"/>
    <w:rsid w:val="00F3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68A0"/>
  <w15:docId w15:val="{FAB4AE6C-2129-4C29-B43B-7775E5DD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03C14"/>
  </w:style>
  <w:style w:type="character" w:styleId="afb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0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PlusNonformat">
    <w:name w:val="ConsPlusNonformat"/>
    <w:rsid w:val="00C62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DB47-3DFD-4F1B-9A82-63AD790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6698</Words>
  <Characters>38183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44792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2021-09-28T13:21:00Z</dcterms:created>
  <dcterms:modified xsi:type="dcterms:W3CDTF">2021-11-28T07:36:00Z</dcterms:modified>
</cp:coreProperties>
</file>